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12" w:rsidRPr="00237968" w:rsidRDefault="00C37F12" w:rsidP="00C37F1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237968">
        <w:rPr>
          <w:rStyle w:val="FontStyle20"/>
          <w:sz w:val="24"/>
          <w:szCs w:val="24"/>
        </w:rPr>
        <w:t>ТЕХНОЛОГИЧЕСКАЯ СХЕМА</w:t>
      </w:r>
    </w:p>
    <w:p w:rsidR="00640B7E" w:rsidRPr="002C0181" w:rsidRDefault="00640B7E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bookmarkStart w:id="0" w:name="_GoBack"/>
      <w:bookmarkEnd w:id="0"/>
    </w:p>
    <w:p w:rsidR="00640B7E" w:rsidRPr="002C0181" w:rsidRDefault="00640B7E" w:rsidP="00640B7E">
      <w:pPr>
        <w:pStyle w:val="Style2"/>
        <w:widowControl/>
        <w:spacing w:line="240" w:lineRule="auto"/>
      </w:pPr>
      <w:r w:rsidRPr="002C0181">
        <w:t xml:space="preserve"> </w:t>
      </w:r>
      <w:r w:rsidRPr="002C0181">
        <w:rPr>
          <w:rStyle w:val="FontStyle20"/>
          <w:sz w:val="24"/>
          <w:szCs w:val="24"/>
        </w:rPr>
        <w:t>по предоставлению муниципальной услуги:</w:t>
      </w:r>
      <w:r w:rsidRPr="002C0181">
        <w:t xml:space="preserve"> </w:t>
      </w:r>
      <w:r w:rsidR="001602C4" w:rsidRPr="002C0181">
        <w:t>«</w:t>
      </w:r>
      <w:r w:rsidR="00836043" w:rsidRPr="002C0181">
        <w:rPr>
          <w:rStyle w:val="FontStyle20"/>
          <w:sz w:val="24"/>
          <w:szCs w:val="24"/>
        </w:rPr>
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</w:t>
      </w:r>
      <w:r w:rsidR="001602C4" w:rsidRPr="002C0181">
        <w:rPr>
          <w:rStyle w:val="FontStyle20"/>
          <w:sz w:val="24"/>
          <w:szCs w:val="24"/>
        </w:rPr>
        <w:t>ы) народов Российской Федерации».</w:t>
      </w: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7C7E76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C7E76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521"/>
        <w:gridCol w:w="8079"/>
      </w:tblGrid>
      <w:tr w:rsidR="0082348C" w:rsidRPr="008C578D" w:rsidTr="00836043">
        <w:trPr>
          <w:trHeight w:val="401"/>
        </w:trPr>
        <w:tc>
          <w:tcPr>
            <w:tcW w:w="817" w:type="dxa"/>
          </w:tcPr>
          <w:p w:rsidR="0082348C" w:rsidRPr="008C578D" w:rsidRDefault="0082348C" w:rsidP="008C578D">
            <w:pPr>
              <w:pStyle w:val="Style5"/>
              <w:widowControl/>
              <w:jc w:val="center"/>
              <w:rPr>
                <w:rStyle w:val="FontStyle20"/>
              </w:rPr>
            </w:pPr>
            <w:r w:rsidRPr="008C578D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Параметр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8C578D" w:rsidTr="00836043">
        <w:trPr>
          <w:trHeight w:val="603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8C578D" w:rsidRDefault="007C7E76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Администрация Боровского сельского поселения</w:t>
            </w:r>
          </w:p>
        </w:tc>
      </w:tr>
      <w:tr w:rsidR="0082348C" w:rsidRPr="008C578D" w:rsidTr="00836043">
        <w:trPr>
          <w:trHeight w:val="535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8C578D" w:rsidRDefault="00836043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8C578D" w:rsidRDefault="00836043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rPr>
          <w:trHeight w:val="557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rPr>
          <w:trHeight w:val="40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Перечень «подуслуг»</w:t>
            </w:r>
          </w:p>
        </w:tc>
        <w:tc>
          <w:tcPr>
            <w:tcW w:w="8079" w:type="dxa"/>
          </w:tcPr>
          <w:p w:rsidR="006013EF" w:rsidRPr="008C578D" w:rsidRDefault="00836043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1.Предоставление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rPr>
          <w:trHeight w:val="28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Способы оценки качества предоставления услуги</w:t>
            </w:r>
            <w:r w:rsidR="00DC71F5" w:rsidRPr="008C578D">
              <w:rPr>
                <w:rStyle w:val="FontStyle20"/>
              </w:rPr>
              <w:t>: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3"/>
              <w:widowControl/>
              <w:rPr>
                <w:rStyle w:val="FontStyle20"/>
              </w:rPr>
            </w:pP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F02718" w:rsidRPr="007C7E76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7C7E76">
        <w:rPr>
          <w:sz w:val="22"/>
          <w:szCs w:val="18"/>
        </w:rPr>
        <w:t>Раздел 2. «Общие сведения о «подуслугах»</w:t>
      </w:r>
    </w:p>
    <w:p w:rsidR="00F02718" w:rsidRPr="007C7E76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8C578D" w:rsidTr="00FC7E3A">
        <w:trPr>
          <w:cantSplit/>
        </w:trPr>
        <w:tc>
          <w:tcPr>
            <w:tcW w:w="534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744B58" w:rsidRPr="008C578D" w:rsidTr="00FC7E3A">
        <w:trPr>
          <w:cantSplit/>
        </w:trPr>
        <w:tc>
          <w:tcPr>
            <w:tcW w:w="534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44B58" w:rsidRPr="008C578D" w:rsidTr="00FC7E3A">
        <w:trPr>
          <w:cantSplit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744B58" w:rsidRPr="008C578D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8C578D" w:rsidRDefault="00836043" w:rsidP="008C578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744B58" w:rsidRPr="008C578D" w:rsidTr="00FC7E3A">
        <w:trPr>
          <w:cantSplit/>
          <w:trHeight w:val="2707"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744B58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1602C4" w:rsidRDefault="001602C4" w:rsidP="00461282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  <w:r>
              <w:rPr>
                <w:rStyle w:val="FontStyle23"/>
                <w:i/>
                <w:sz w:val="18"/>
                <w:szCs w:val="18"/>
              </w:rPr>
              <w:t>*</w:t>
            </w:r>
            <w:r>
              <w:rPr>
                <w:rStyle w:val="ad"/>
                <w:i/>
                <w:sz w:val="18"/>
                <w:szCs w:val="18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744B58" w:rsidRPr="008C578D" w:rsidRDefault="00836043" w:rsidP="00217123">
            <w:pPr>
              <w:jc w:val="both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693" w:type="dxa"/>
            <w:vAlign w:val="center"/>
          </w:tcPr>
          <w:p w:rsidR="008F37B5" w:rsidRPr="008C578D" w:rsidRDefault="008F37B5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</w:t>
            </w:r>
            <w:r w:rsidR="009D6991" w:rsidRPr="008C578D">
              <w:rPr>
                <w:sz w:val="18"/>
                <w:szCs w:val="18"/>
              </w:rPr>
              <w:t>е обращение</w:t>
            </w:r>
            <w:r w:rsidRPr="008C578D">
              <w:rPr>
                <w:sz w:val="18"/>
                <w:szCs w:val="18"/>
              </w:rPr>
              <w:t xml:space="preserve"> в </w:t>
            </w:r>
            <w:r w:rsidR="001D1741" w:rsidRPr="008C578D">
              <w:rPr>
                <w:sz w:val="18"/>
                <w:szCs w:val="18"/>
              </w:rPr>
              <w:t>Администрацию</w:t>
            </w:r>
            <w:r w:rsidR="009D6991" w:rsidRPr="008C578D">
              <w:rPr>
                <w:sz w:val="18"/>
                <w:szCs w:val="18"/>
              </w:rPr>
              <w:t>,</w:t>
            </w:r>
            <w:r w:rsidR="000F5D68" w:rsidRPr="008C578D">
              <w:rPr>
                <w:sz w:val="18"/>
                <w:szCs w:val="18"/>
              </w:rPr>
              <w:t xml:space="preserve"> </w:t>
            </w:r>
            <w:r w:rsidR="009D6991" w:rsidRPr="008C578D">
              <w:rPr>
                <w:sz w:val="18"/>
                <w:szCs w:val="18"/>
              </w:rPr>
              <w:t xml:space="preserve">личное обращение в </w:t>
            </w:r>
            <w:r w:rsidR="001D1741" w:rsidRPr="008C578D">
              <w:rPr>
                <w:sz w:val="18"/>
                <w:szCs w:val="18"/>
              </w:rPr>
              <w:t>МФЦ</w:t>
            </w:r>
            <w:r w:rsidR="000F5D68" w:rsidRPr="008C578D">
              <w:rPr>
                <w:sz w:val="18"/>
                <w:szCs w:val="18"/>
              </w:rPr>
              <w:t>, в электронной форме</w:t>
            </w:r>
            <w:r w:rsidR="009D6991" w:rsidRPr="008C578D">
              <w:rPr>
                <w:sz w:val="18"/>
                <w:szCs w:val="18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8C578D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Default="00836043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7C7E76" w:rsidRDefault="00F02718" w:rsidP="00F0271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 w:rsidRPr="007C7E76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F02718" w:rsidRPr="008C578D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Документ, под</w:t>
            </w:r>
            <w:r w:rsidR="00F02718" w:rsidRPr="008C578D">
              <w:rPr>
                <w:rStyle w:val="FontStyle23"/>
                <w:sz w:val="18"/>
                <w:szCs w:val="18"/>
              </w:rPr>
              <w:t>тверждающий правомочие заявителя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«подуслуги»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836043" w:rsidP="008C578D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602C4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Физические лица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1602C4" w:rsidRPr="008C578D" w:rsidTr="00461282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836043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8C578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7C7E76" w:rsidRDefault="00F02718" w:rsidP="00F02718">
      <w:pPr>
        <w:pStyle w:val="Style2"/>
        <w:rPr>
          <w:sz w:val="22"/>
          <w:szCs w:val="18"/>
        </w:rPr>
      </w:pPr>
      <w:r>
        <w:rPr>
          <w:lang w:eastAsia="en-US"/>
        </w:rPr>
        <w:tab/>
      </w:r>
      <w:r w:rsidRPr="007C7E76">
        <w:rPr>
          <w:sz w:val="22"/>
          <w:szCs w:val="18"/>
        </w:rPr>
        <w:t>Раздел 4. «Документы, предоставляемые заявителем для получения «подуслуги»</w:t>
      </w:r>
    </w:p>
    <w:p w:rsidR="00F02718" w:rsidRPr="007C7E76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8C578D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02718" w:rsidRPr="008C578D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8C578D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836043" w:rsidP="008C578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36043" w:rsidRPr="008C578D" w:rsidTr="008C578D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Заявление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1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Обязательный документ</w:t>
            </w:r>
          </w:p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В заявлении указываются: </w:t>
            </w:r>
          </w:p>
          <w:p w:rsidR="00836043" w:rsidRPr="008C578D" w:rsidRDefault="00461282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8C578D">
              <w:rPr>
                <w:sz w:val="18"/>
                <w:szCs w:val="18"/>
              </w:rPr>
              <w:t xml:space="preserve">объекта, </w:t>
            </w:r>
            <w:r>
              <w:rPr>
                <w:sz w:val="18"/>
                <w:szCs w:val="18"/>
              </w:rPr>
              <w:t xml:space="preserve"> в отношении которого</w:t>
            </w:r>
            <w:r w:rsidRPr="008C578D">
              <w:rPr>
                <w:sz w:val="18"/>
                <w:szCs w:val="18"/>
              </w:rPr>
              <w:t xml:space="preserve"> запрашивается информация</w:t>
            </w:r>
            <w:r>
              <w:rPr>
                <w:sz w:val="18"/>
                <w:szCs w:val="18"/>
              </w:rPr>
              <w:t xml:space="preserve">, </w:t>
            </w:r>
            <w:r w:rsidRPr="008C57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 его местонахождения</w:t>
            </w:r>
            <w:r w:rsidR="00836043" w:rsidRPr="008C578D">
              <w:rPr>
                <w:sz w:val="18"/>
                <w:szCs w:val="18"/>
              </w:rPr>
              <w:t>;</w:t>
            </w:r>
          </w:p>
          <w:p w:rsidR="00461282" w:rsidRDefault="00836043" w:rsidP="00597E43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фамилия, имя, отчество заявителя</w:t>
            </w:r>
            <w:r w:rsidR="00461282">
              <w:rPr>
                <w:sz w:val="18"/>
                <w:szCs w:val="18"/>
              </w:rPr>
              <w:t xml:space="preserve"> – физического лица/наименование юридического лица;</w:t>
            </w:r>
          </w:p>
          <w:p w:rsidR="00836043" w:rsidRPr="008C578D" w:rsidRDefault="00836043" w:rsidP="00461282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адрес</w:t>
            </w:r>
            <w:r w:rsidR="00461282">
              <w:rPr>
                <w:sz w:val="18"/>
                <w:szCs w:val="18"/>
              </w:rPr>
              <w:t>,</w:t>
            </w:r>
            <w:r w:rsidRPr="008C578D">
              <w:rPr>
                <w:sz w:val="18"/>
                <w:szCs w:val="18"/>
              </w:rPr>
              <w:t xml:space="preserve"> </w:t>
            </w:r>
            <w:r w:rsidR="00597E43">
              <w:rPr>
                <w:rFonts w:eastAsiaTheme="minorHAnsi"/>
                <w:sz w:val="18"/>
                <w:szCs w:val="18"/>
                <w:lang w:eastAsia="en-US"/>
              </w:rPr>
              <w:t>по которому должен быть направлен результат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7A3E3D">
            <w:pPr>
              <w:pStyle w:val="Style1"/>
              <w:widowControl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>Приложение №</w:t>
            </w:r>
            <w:r w:rsidR="007A3E3D" w:rsidRPr="00B04880">
              <w:rPr>
                <w:sz w:val="18"/>
                <w:szCs w:val="18"/>
              </w:rPr>
              <w:t> </w:t>
            </w:r>
            <w:r w:rsidRPr="00B04880">
              <w:rPr>
                <w:sz w:val="18"/>
                <w:szCs w:val="18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готовит Администрация</w:t>
            </w:r>
          </w:p>
        </w:tc>
      </w:tr>
      <w:tr w:rsidR="00836043" w:rsidRPr="008C578D" w:rsidTr="00217123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780" w:rsidRPr="008C578D" w:rsidRDefault="00193780" w:rsidP="00217123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21712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8C578D" w:rsidRPr="008C578D" w:rsidTr="00217123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A46FBC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7C7E76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C7E76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7C7E76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8C578D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AB683F" w:rsidRPr="008C578D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адрес,</w:t>
            </w:r>
            <w:r w:rsidR="00AB683F" w:rsidRPr="008C578D">
              <w:rPr>
                <w:rStyle w:val="FontStyle23"/>
                <w:sz w:val="18"/>
                <w:szCs w:val="18"/>
              </w:rPr>
              <w:t xml:space="preserve"> которого(ой) направляется межведомст</w:t>
            </w:r>
            <w:r w:rsidR="00AB683F" w:rsidRPr="008C578D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8C578D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8C578D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8C578D" w:rsidRPr="008C578D" w:rsidRDefault="008C578D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7C7E76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C7E76">
        <w:rPr>
          <w:rStyle w:val="FontStyle20"/>
          <w:sz w:val="24"/>
          <w:szCs w:val="24"/>
        </w:rPr>
        <w:t>Раздел 6. Результат «подуслуги»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8C578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Документ/ документы, являющийся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Требования к документу/ документам, являющемуся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(и</w:t>
            </w:r>
            <w:r w:rsidR="00653857" w:rsidRPr="008C578D">
              <w:rPr>
                <w:rStyle w:val="FontStyle23"/>
                <w:sz w:val="18"/>
                <w:szCs w:val="18"/>
              </w:rPr>
              <w:t>м</w:t>
            </w:r>
            <w:r w:rsidRPr="008C578D">
              <w:rPr>
                <w:rStyle w:val="FontStyle23"/>
                <w:sz w:val="18"/>
                <w:szCs w:val="18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8C578D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 (ихс</w:t>
            </w:r>
            <w:r w:rsidR="00AB683F" w:rsidRPr="008C578D">
              <w:rPr>
                <w:rStyle w:val="FontStyle23"/>
                <w:sz w:val="18"/>
                <w:szCs w:val="18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8C578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8C578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AB683F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123F7F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Предос</w:t>
            </w:r>
            <w:r w:rsidR="001602C4">
              <w:rPr>
                <w:sz w:val="18"/>
                <w:szCs w:val="18"/>
              </w:rPr>
              <w:t xml:space="preserve">тавление информации об объектах/ об отсутствии объектов </w:t>
            </w:r>
            <w:r w:rsidRPr="008C578D">
              <w:rPr>
                <w:sz w:val="18"/>
                <w:szCs w:val="18"/>
              </w:rPr>
              <w:t>культурного наследия местного значения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</w:t>
            </w:r>
            <w:r w:rsidR="00123F7F" w:rsidRPr="008C578D">
              <w:rPr>
                <w:sz w:val="18"/>
                <w:szCs w:val="18"/>
              </w:rPr>
              <w:t>оложительный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</w:t>
            </w:r>
            <w:r w:rsidR="00123F7F" w:rsidRPr="008C578D">
              <w:rPr>
                <w:sz w:val="18"/>
                <w:szCs w:val="18"/>
              </w:rPr>
              <w:t>ично</w:t>
            </w:r>
            <w:r w:rsidRPr="008C578D">
              <w:rPr>
                <w:sz w:val="18"/>
                <w:szCs w:val="18"/>
              </w:rPr>
              <w:t xml:space="preserve"> в Администрации</w:t>
            </w:r>
          </w:p>
          <w:p w:rsidR="0065385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лично в МФЦ</w:t>
            </w:r>
          </w:p>
          <w:p w:rsidR="00653857" w:rsidRPr="008C578D" w:rsidRDefault="00653857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 по почте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8C578D" w:rsidRDefault="00DF72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AB683F" w:rsidRPr="008C578D" w:rsidRDefault="00747FC4" w:rsidP="00193780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30 календарных дней</w:t>
            </w:r>
            <w:r w:rsidR="00965434" w:rsidRPr="008C578D">
              <w:rPr>
                <w:sz w:val="18"/>
                <w:szCs w:val="18"/>
              </w:rPr>
              <w:t xml:space="preserve"> с даты получения результата услуги</w:t>
            </w:r>
          </w:p>
        </w:tc>
      </w:tr>
      <w:tr w:rsidR="007840B8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19378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7C7E76" w:rsidRDefault="007840B8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C7E76">
        <w:rPr>
          <w:rStyle w:val="FontStyle20"/>
          <w:sz w:val="24"/>
          <w:szCs w:val="24"/>
        </w:rPr>
        <w:t xml:space="preserve">Раздел </w:t>
      </w:r>
      <w:r w:rsidRPr="007C7E76">
        <w:rPr>
          <w:rStyle w:val="FontStyle22"/>
          <w:sz w:val="24"/>
          <w:szCs w:val="24"/>
        </w:rPr>
        <w:t xml:space="preserve">7. </w:t>
      </w:r>
      <w:r w:rsidRPr="007C7E76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7C7E76">
        <w:rPr>
          <w:rStyle w:val="FontStyle23"/>
          <w:sz w:val="24"/>
          <w:szCs w:val="24"/>
        </w:rPr>
        <w:t>«подуслуги»</w:t>
      </w:r>
    </w:p>
    <w:p w:rsidR="007840B8" w:rsidRPr="007C7E76" w:rsidRDefault="007840B8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8C578D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8C578D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</w:p>
          <w:p w:rsidR="007840B8" w:rsidRPr="008C578D" w:rsidRDefault="008C578D" w:rsidP="008C578D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18"/>
                <w:szCs w:val="18"/>
              </w:rPr>
            </w:pP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gwt-inlinehtml"/>
                <w:sz w:val="18"/>
                <w:szCs w:val="18"/>
              </w:rPr>
              <w:lastRenderedPageBreak/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Приём и регистрация запроса Заявителя</w:t>
            </w:r>
            <w:r w:rsidR="00E23C86" w:rsidRPr="008C578D">
              <w:rPr>
                <w:sz w:val="18"/>
                <w:szCs w:val="18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461282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Основания для начала административной процедуры</w:t>
            </w:r>
            <w:r w:rsidR="00747FC4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-</w:t>
            </w:r>
            <w:r w:rsidR="00653857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Обращение Заявителя в письменной форме</w:t>
            </w:r>
            <w:r w:rsidR="00747FC4" w:rsidRPr="008C578D">
              <w:rPr>
                <w:sz w:val="18"/>
                <w:szCs w:val="18"/>
              </w:rPr>
              <w:t>. Заявитель предоставляет з</w:t>
            </w:r>
            <w:r w:rsidRPr="008C578D">
              <w:rPr>
                <w:sz w:val="18"/>
                <w:szCs w:val="18"/>
              </w:rPr>
              <w:t>аявление</w:t>
            </w:r>
            <w:r w:rsidR="007C7E76">
              <w:rPr>
                <w:sz w:val="18"/>
                <w:szCs w:val="18"/>
              </w:rPr>
              <w:t>.</w:t>
            </w:r>
            <w:r w:rsidRPr="008C578D">
              <w:rPr>
                <w:sz w:val="18"/>
                <w:szCs w:val="18"/>
              </w:rPr>
              <w:t xml:space="preserve"> Заявление регистрируется </w:t>
            </w:r>
            <w:r w:rsidR="00747FC4" w:rsidRPr="008C578D">
              <w:rPr>
                <w:sz w:val="18"/>
                <w:szCs w:val="18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963589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</w:p>
        </w:tc>
      </w:tr>
      <w:tr w:rsidR="00612E17" w:rsidRPr="008C578D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следующий рабочий день</w:t>
            </w:r>
            <w:r w:rsidR="004A5D2A" w:rsidRPr="008C578D">
              <w:rPr>
                <w:sz w:val="18"/>
                <w:szCs w:val="18"/>
              </w:rPr>
              <w:t xml:space="preserve"> после приема </w:t>
            </w:r>
            <w:r w:rsidR="00E46254" w:rsidRPr="008C578D">
              <w:rPr>
                <w:sz w:val="18"/>
                <w:szCs w:val="18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передачу документов в </w:t>
            </w:r>
            <w:r w:rsidR="004A5D2A" w:rsidRPr="008C578D">
              <w:rPr>
                <w:sz w:val="18"/>
                <w:szCs w:val="18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2846D4" w:rsidRPr="008C578D" w:rsidRDefault="002846D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Реестр передачи дел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Опись документов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771ACB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Получение МФЦ </w:t>
            </w:r>
            <w:r w:rsidR="000C2E44" w:rsidRPr="008C578D">
              <w:rPr>
                <w:sz w:val="18"/>
                <w:szCs w:val="18"/>
              </w:rPr>
              <w:t xml:space="preserve">подготовленного  </w:t>
            </w:r>
            <w:r w:rsidRPr="008C578D">
              <w:rPr>
                <w:sz w:val="18"/>
                <w:szCs w:val="18"/>
              </w:rPr>
              <w:t xml:space="preserve">Администрацией </w:t>
            </w:r>
            <w:r w:rsidR="000C2E44" w:rsidRPr="008C578D">
              <w:rPr>
                <w:sz w:val="18"/>
                <w:szCs w:val="18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На следующий рабочий день после подготовки </w:t>
            </w:r>
            <w:r w:rsidR="00636FBB">
              <w:rPr>
                <w:sz w:val="18"/>
                <w:szCs w:val="18"/>
              </w:rPr>
              <w:t xml:space="preserve">информации об объектах/ об отсутствии объектов </w:t>
            </w:r>
            <w:r w:rsidR="00636FBB" w:rsidRPr="008C578D">
              <w:rPr>
                <w:sz w:val="18"/>
                <w:szCs w:val="18"/>
              </w:rPr>
              <w:t>культурного наследия местного значения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             -</w:t>
            </w:r>
          </w:p>
        </w:tc>
      </w:tr>
      <w:tr w:rsidR="009B215C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7C7E76" w:rsidRDefault="009B215C" w:rsidP="009B215C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C7E76">
        <w:rPr>
          <w:rStyle w:val="FontStyle20"/>
          <w:sz w:val="24"/>
          <w:szCs w:val="24"/>
        </w:rPr>
        <w:t>Раздел 8. «Особенности предоставления «подуслуги» в электронной форме»</w:t>
      </w:r>
    </w:p>
    <w:p w:rsidR="009B215C" w:rsidRPr="007C7E76" w:rsidRDefault="009B215C" w:rsidP="009B215C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8C578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9B215C" w:rsidRPr="008C578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597E43" w:rsidRDefault="00597E43" w:rsidP="00597E43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97E43" w:rsidRDefault="00597E43" w:rsidP="00597E43">
      <w:pPr>
        <w:jc w:val="right"/>
        <w:rPr>
          <w:lang w:eastAsia="en-US"/>
        </w:rPr>
      </w:pPr>
      <w:r>
        <w:rPr>
          <w:lang w:eastAsia="en-US"/>
        </w:rPr>
        <w:tab/>
      </w:r>
    </w:p>
    <w:p w:rsidR="00597E43" w:rsidRPr="00AD7A60" w:rsidRDefault="00597E43" w:rsidP="00597E43">
      <w:pPr>
        <w:jc w:val="right"/>
      </w:pPr>
      <w:r>
        <w:t>В Администрацию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597E43" w:rsidRPr="005A0BD5" w:rsidRDefault="00597E43" w:rsidP="00597E43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597E43" w:rsidRDefault="00597E43" w:rsidP="00597E43">
      <w:pPr>
        <w:jc w:val="right"/>
      </w:pPr>
      <w:r>
        <w:t xml:space="preserve">От </w:t>
      </w:r>
      <w:r w:rsidRPr="00AD7A60">
        <w:t>__________________________________________</w:t>
      </w:r>
    </w:p>
    <w:p w:rsidR="00597E43" w:rsidRPr="00AD7A60" w:rsidRDefault="00597E43" w:rsidP="00597E43">
      <w:pPr>
        <w:jc w:val="right"/>
      </w:pPr>
      <w:r w:rsidRPr="005A0BD5">
        <w:rPr>
          <w:i/>
          <w:sz w:val="20"/>
          <w:szCs w:val="20"/>
        </w:rPr>
        <w:t xml:space="preserve"> (Ф.И.О. заявителя</w:t>
      </w:r>
      <w:r>
        <w:rPr>
          <w:i/>
          <w:sz w:val="20"/>
          <w:szCs w:val="20"/>
        </w:rPr>
        <w:t xml:space="preserve"> – физического </w:t>
      </w:r>
      <w:r w:rsidRPr="00597E43">
        <w:rPr>
          <w:i/>
          <w:sz w:val="20"/>
          <w:szCs w:val="20"/>
        </w:rPr>
        <w:t>лица;</w:t>
      </w:r>
    </w:p>
    <w:p w:rsidR="00597E43" w:rsidRDefault="00597E43" w:rsidP="00597E43">
      <w:pPr>
        <w:jc w:val="right"/>
        <w:rPr>
          <w:i/>
          <w:sz w:val="20"/>
          <w:szCs w:val="20"/>
        </w:rPr>
      </w:pPr>
      <w:r>
        <w:t>_______________________________________</w:t>
      </w:r>
      <w:r w:rsidRPr="00AD7A60">
        <w:t>___</w:t>
      </w:r>
    </w:p>
    <w:p w:rsidR="00597E43" w:rsidRPr="00597E43" w:rsidRDefault="001602C4" w:rsidP="00597E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наименование заявителя – </w:t>
      </w:r>
      <w:r w:rsidR="00597E43" w:rsidRPr="00597E43">
        <w:rPr>
          <w:i/>
          <w:sz w:val="20"/>
          <w:szCs w:val="20"/>
        </w:rPr>
        <w:t>юридического лица)</w:t>
      </w:r>
    </w:p>
    <w:p w:rsidR="00597E43" w:rsidRPr="005A0BD5" w:rsidRDefault="00597E43" w:rsidP="008238E8">
      <w:pPr>
        <w:jc w:val="center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)</w:t>
      </w:r>
    </w:p>
    <w:p w:rsidR="00597E43" w:rsidRDefault="00597E43" w:rsidP="00597E43">
      <w:pPr>
        <w:jc w:val="right"/>
      </w:pPr>
      <w:r w:rsidRPr="00AD7A60">
        <w:t>адрес: _</w:t>
      </w:r>
      <w:r>
        <w:t>___________________</w:t>
      </w:r>
      <w:r w:rsidRPr="00AD7A60">
        <w:t>____________________</w:t>
      </w:r>
    </w:p>
    <w:p w:rsidR="007A3E3D" w:rsidRDefault="007A3E3D" w:rsidP="00597E43">
      <w:pPr>
        <w:jc w:val="right"/>
        <w:rPr>
          <w:i/>
          <w:sz w:val="20"/>
          <w:szCs w:val="20"/>
        </w:rPr>
      </w:pPr>
      <w:r w:rsidRPr="007A3E3D">
        <w:rPr>
          <w:i/>
          <w:sz w:val="20"/>
          <w:szCs w:val="20"/>
        </w:rPr>
        <w:t>(адрес</w:t>
      </w:r>
      <w:r w:rsidR="008238E8">
        <w:rPr>
          <w:i/>
          <w:sz w:val="20"/>
          <w:szCs w:val="20"/>
        </w:rPr>
        <w:t xml:space="preserve"> для направления запрашиваемой информации)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7A3E3D" w:rsidRDefault="007A3E3D" w:rsidP="00597E43">
      <w:pPr>
        <w:jc w:val="right"/>
      </w:pPr>
    </w:p>
    <w:p w:rsidR="00597E43" w:rsidRPr="00AD7A60" w:rsidRDefault="007A3E3D" w:rsidP="00597E43">
      <w:pPr>
        <w:jc w:val="right"/>
      </w:pPr>
      <w:r>
        <w:t xml:space="preserve">Контактный </w:t>
      </w:r>
      <w:r w:rsidRPr="00AD7A60">
        <w:t>телефон: __________________________</w:t>
      </w:r>
    </w:p>
    <w:p w:rsidR="00597E43" w:rsidRPr="00AD7A60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Pr="00AD7A60" w:rsidRDefault="00597E43" w:rsidP="00597E43">
      <w:pPr>
        <w:jc w:val="right"/>
      </w:pPr>
      <w:r w:rsidRPr="00AD7A60">
        <w:t>Адрес электронной почты: ______________________</w:t>
      </w:r>
    </w:p>
    <w:p w:rsidR="00597E43" w:rsidRPr="00AD6A6E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Default="00597E43" w:rsidP="00597E43">
      <w:pPr>
        <w:jc w:val="center"/>
      </w:pPr>
    </w:p>
    <w:p w:rsidR="00597E43" w:rsidRDefault="00597E43" w:rsidP="00597E43">
      <w:pPr>
        <w:jc w:val="center"/>
      </w:pPr>
      <w:bookmarkStart w:id="1" w:name="P387"/>
      <w:bookmarkEnd w:id="1"/>
      <w:r w:rsidRPr="00AD6A6E">
        <w:t>Заявление</w:t>
      </w:r>
    </w:p>
    <w:p w:rsidR="008238E8" w:rsidRPr="00AD6A6E" w:rsidRDefault="008238E8" w:rsidP="00597E43">
      <w:pPr>
        <w:jc w:val="center"/>
      </w:pPr>
    </w:p>
    <w:p w:rsidR="00597E43" w:rsidRPr="009E4D3F" w:rsidRDefault="00597E43" w:rsidP="001602C4">
      <w:pPr>
        <w:ind w:left="1701" w:right="283"/>
        <w:jc w:val="both"/>
      </w:pPr>
      <w:r>
        <w:t xml:space="preserve">               </w:t>
      </w:r>
      <w:r w:rsidRPr="00F22D51">
        <w:t>Прошу предоставить следующую информацию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</w:t>
      </w:r>
      <w:r>
        <w:t xml:space="preserve"> и культуры) народов Российской Федерации</w:t>
      </w:r>
    </w:p>
    <w:p w:rsidR="00597E43" w:rsidRPr="009E4D3F" w:rsidRDefault="00597E43" w:rsidP="00597E43">
      <w:pPr>
        <w:jc w:val="both"/>
      </w:pPr>
    </w:p>
    <w:p w:rsidR="00597E43" w:rsidRPr="009E4D3F" w:rsidRDefault="00597E43" w:rsidP="00597E43">
      <w:pPr>
        <w:ind w:left="1560"/>
        <w:jc w:val="both"/>
      </w:pPr>
      <w:r w:rsidRPr="009E4D3F">
        <w:t>________________________________________________________________________</w:t>
      </w:r>
      <w:r>
        <w:t>_____________________________________</w:t>
      </w:r>
    </w:p>
    <w:p w:rsidR="00597E43" w:rsidRPr="007A3E3D" w:rsidRDefault="00597E43" w:rsidP="00597E43">
      <w:pPr>
        <w:jc w:val="both"/>
        <w:rPr>
          <w:i/>
        </w:rPr>
      </w:pPr>
      <w:r w:rsidRPr="007A3E3D">
        <w:rPr>
          <w:i/>
        </w:rPr>
        <w:t xml:space="preserve">                                                            (указать наименование объекта и запрашиваемые сведения)</w:t>
      </w:r>
    </w:p>
    <w:p w:rsidR="00597E43" w:rsidRPr="009E4D3F" w:rsidRDefault="00597E43" w:rsidP="00597E43">
      <w:pPr>
        <w:jc w:val="both"/>
      </w:pPr>
      <w:r>
        <w:t xml:space="preserve">                         </w:t>
      </w:r>
      <w:r w:rsidR="00461282">
        <w:t>р</w:t>
      </w:r>
      <w:r>
        <w:t xml:space="preserve">асположенного по адресу: </w:t>
      </w:r>
      <w:r w:rsidRPr="009E4D3F">
        <w:t>________________________________________________________________________</w:t>
      </w:r>
      <w:r>
        <w:t>_____________</w:t>
      </w:r>
    </w:p>
    <w:p w:rsidR="00597E43" w:rsidRPr="008238E8" w:rsidRDefault="00597E43" w:rsidP="00597E43">
      <w:pPr>
        <w:ind w:left="993"/>
        <w:jc w:val="both"/>
        <w:rPr>
          <w:i/>
        </w:rPr>
      </w:pPr>
      <w:r w:rsidRPr="009E4D3F">
        <w:t xml:space="preserve"> </w:t>
      </w:r>
      <w:r>
        <w:t xml:space="preserve">                                                                                                              </w:t>
      </w:r>
      <w:r w:rsidRPr="008238E8">
        <w:rPr>
          <w:i/>
        </w:rPr>
        <w:t xml:space="preserve"> (указать адрес объекта)</w:t>
      </w:r>
    </w:p>
    <w:p w:rsidR="00597E43" w:rsidRPr="009E4D3F" w:rsidRDefault="00597E43" w:rsidP="00597E43">
      <w:pPr>
        <w:jc w:val="both"/>
      </w:pPr>
    </w:p>
    <w:p w:rsidR="00597E43" w:rsidRPr="009E4D3F" w:rsidRDefault="00597E43" w:rsidP="00597E43">
      <w:pPr>
        <w:jc w:val="both"/>
      </w:pPr>
    </w:p>
    <w:p w:rsidR="00597E43" w:rsidRPr="00AD6A6E" w:rsidRDefault="00597E43" w:rsidP="00597E43">
      <w:pPr>
        <w:spacing w:line="480" w:lineRule="auto"/>
        <w:jc w:val="center"/>
      </w:pPr>
    </w:p>
    <w:p w:rsidR="00597E43" w:rsidRDefault="00597E43" w:rsidP="00597E43">
      <w:pPr>
        <w:tabs>
          <w:tab w:val="left" w:pos="3555"/>
        </w:tabs>
        <w:rPr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</w:t>
      </w: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5A0BD5" w:rsidRDefault="00597E43" w:rsidP="00B04880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                                        </w:t>
      </w:r>
      <w:r>
        <w:rPr>
          <w:sz w:val="20"/>
          <w:szCs w:val="20"/>
          <w:lang w:eastAsia="en-US"/>
        </w:rPr>
        <w:t xml:space="preserve">                  </w:t>
      </w:r>
      <w:r w:rsidRPr="00955C61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</w:t>
      </w:r>
      <w:r w:rsidRPr="00955C61">
        <w:rPr>
          <w:sz w:val="20"/>
          <w:szCs w:val="20"/>
          <w:lang w:eastAsia="en-US"/>
        </w:rPr>
        <w:t xml:space="preserve">                 принявшего заявление  </w:t>
      </w:r>
    </w:p>
    <w:sectPr w:rsidR="005A0BD5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D8" w:rsidRDefault="008151D8" w:rsidP="004D6E54">
      <w:r>
        <w:separator/>
      </w:r>
    </w:p>
  </w:endnote>
  <w:endnote w:type="continuationSeparator" w:id="0">
    <w:p w:rsidR="008151D8" w:rsidRDefault="008151D8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80" w:rsidRDefault="0019378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80" w:rsidRPr="00A01E32" w:rsidRDefault="0019378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D8" w:rsidRDefault="008151D8" w:rsidP="004D6E54">
      <w:r>
        <w:separator/>
      </w:r>
    </w:p>
  </w:footnote>
  <w:footnote w:type="continuationSeparator" w:id="0">
    <w:p w:rsidR="008151D8" w:rsidRDefault="008151D8" w:rsidP="004D6E54">
      <w:r>
        <w:continuationSeparator/>
      </w:r>
    </w:p>
  </w:footnote>
  <w:footnote w:id="1">
    <w:p w:rsidR="001602C4" w:rsidRDefault="001602C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Style w:val="FontStyle23"/>
          <w:sz w:val="18"/>
          <w:szCs w:val="18"/>
        </w:rPr>
        <w:t>С</w:t>
      </w:r>
      <w:r w:rsidRPr="001602C4">
        <w:rPr>
          <w:rStyle w:val="FontStyle23"/>
          <w:sz w:val="18"/>
          <w:szCs w:val="18"/>
        </w:rPr>
        <w:t>рок устанавливается в соответствии с административным регламентом пред</w:t>
      </w:r>
      <w:r>
        <w:rPr>
          <w:rStyle w:val="FontStyle23"/>
          <w:sz w:val="18"/>
          <w:szCs w:val="18"/>
        </w:rPr>
        <w:t>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275698"/>
      <w:docPartObj>
        <w:docPartGallery w:val="Page Numbers (Top of Page)"/>
        <w:docPartUnique/>
      </w:docPartObj>
    </w:sdtPr>
    <w:sdtEndPr/>
    <w:sdtContent>
      <w:p w:rsidR="00193780" w:rsidRDefault="001937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F2">
          <w:rPr>
            <w:noProof/>
          </w:rPr>
          <w:t>1</w:t>
        </w:r>
        <w:r>
          <w:fldChar w:fldCharType="end"/>
        </w:r>
      </w:p>
    </w:sdtContent>
  </w:sdt>
  <w:p w:rsidR="00193780" w:rsidRDefault="0019378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865216"/>
      <w:docPartObj>
        <w:docPartGallery w:val="Page Numbers (Top of Page)"/>
        <w:docPartUnique/>
      </w:docPartObj>
    </w:sdtPr>
    <w:sdtEndPr/>
    <w:sdtContent>
      <w:p w:rsidR="00193780" w:rsidRDefault="001937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F2">
          <w:rPr>
            <w:noProof/>
          </w:rPr>
          <w:t>4</w:t>
        </w:r>
        <w:r>
          <w:fldChar w:fldCharType="end"/>
        </w:r>
      </w:p>
    </w:sdtContent>
  </w:sdt>
  <w:p w:rsidR="00193780" w:rsidRDefault="0019378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23E8"/>
    <w:rsid w:val="000203D8"/>
    <w:rsid w:val="00034098"/>
    <w:rsid w:val="0003423C"/>
    <w:rsid w:val="000418CA"/>
    <w:rsid w:val="00051ABB"/>
    <w:rsid w:val="0007371D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93780"/>
    <w:rsid w:val="00193F10"/>
    <w:rsid w:val="001A1580"/>
    <w:rsid w:val="001A49F6"/>
    <w:rsid w:val="001B3D74"/>
    <w:rsid w:val="001D1741"/>
    <w:rsid w:val="001F54C7"/>
    <w:rsid w:val="00217123"/>
    <w:rsid w:val="00221907"/>
    <w:rsid w:val="0022696E"/>
    <w:rsid w:val="00235D54"/>
    <w:rsid w:val="00261115"/>
    <w:rsid w:val="00272C27"/>
    <w:rsid w:val="002757BB"/>
    <w:rsid w:val="002846D4"/>
    <w:rsid w:val="0029413A"/>
    <w:rsid w:val="002A6EEB"/>
    <w:rsid w:val="002B0657"/>
    <w:rsid w:val="002B40E1"/>
    <w:rsid w:val="002C0181"/>
    <w:rsid w:val="002C035D"/>
    <w:rsid w:val="002C5520"/>
    <w:rsid w:val="002C5596"/>
    <w:rsid w:val="002C6137"/>
    <w:rsid w:val="002D0A86"/>
    <w:rsid w:val="00310243"/>
    <w:rsid w:val="003273EE"/>
    <w:rsid w:val="00332023"/>
    <w:rsid w:val="003643BA"/>
    <w:rsid w:val="00377F94"/>
    <w:rsid w:val="003D3197"/>
    <w:rsid w:val="003D6689"/>
    <w:rsid w:val="003E52B7"/>
    <w:rsid w:val="00416C9C"/>
    <w:rsid w:val="004374B3"/>
    <w:rsid w:val="004415E0"/>
    <w:rsid w:val="00461282"/>
    <w:rsid w:val="00465603"/>
    <w:rsid w:val="00483FC8"/>
    <w:rsid w:val="004A5D2A"/>
    <w:rsid w:val="004D6E54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C5C75"/>
    <w:rsid w:val="005D4A45"/>
    <w:rsid w:val="006013EF"/>
    <w:rsid w:val="00604B9B"/>
    <w:rsid w:val="00612E17"/>
    <w:rsid w:val="00636FBB"/>
    <w:rsid w:val="00640B7E"/>
    <w:rsid w:val="006427BB"/>
    <w:rsid w:val="0064782E"/>
    <w:rsid w:val="00653857"/>
    <w:rsid w:val="0067181F"/>
    <w:rsid w:val="00691F40"/>
    <w:rsid w:val="006949F2"/>
    <w:rsid w:val="006A3BC1"/>
    <w:rsid w:val="006B43F9"/>
    <w:rsid w:val="006D2069"/>
    <w:rsid w:val="006D43CD"/>
    <w:rsid w:val="00717B34"/>
    <w:rsid w:val="00736959"/>
    <w:rsid w:val="00744B58"/>
    <w:rsid w:val="00747FC4"/>
    <w:rsid w:val="00751ED6"/>
    <w:rsid w:val="00771ACB"/>
    <w:rsid w:val="007840B8"/>
    <w:rsid w:val="00786ADC"/>
    <w:rsid w:val="007A3E3D"/>
    <w:rsid w:val="007B4F55"/>
    <w:rsid w:val="007C7A81"/>
    <w:rsid w:val="007C7E76"/>
    <w:rsid w:val="007E52AB"/>
    <w:rsid w:val="007F1256"/>
    <w:rsid w:val="007F2853"/>
    <w:rsid w:val="008123FA"/>
    <w:rsid w:val="008151D8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1137E"/>
    <w:rsid w:val="00961A82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E32"/>
    <w:rsid w:val="00A135B8"/>
    <w:rsid w:val="00A30E83"/>
    <w:rsid w:val="00A4613F"/>
    <w:rsid w:val="00A46FBC"/>
    <w:rsid w:val="00A719CA"/>
    <w:rsid w:val="00A90D2B"/>
    <w:rsid w:val="00A9336F"/>
    <w:rsid w:val="00A9380F"/>
    <w:rsid w:val="00A94BC1"/>
    <w:rsid w:val="00AB4FCD"/>
    <w:rsid w:val="00AB683F"/>
    <w:rsid w:val="00AC35D6"/>
    <w:rsid w:val="00AC6E4C"/>
    <w:rsid w:val="00AE1790"/>
    <w:rsid w:val="00AF059A"/>
    <w:rsid w:val="00AF11C0"/>
    <w:rsid w:val="00B04880"/>
    <w:rsid w:val="00B1227B"/>
    <w:rsid w:val="00B14CF1"/>
    <w:rsid w:val="00B22520"/>
    <w:rsid w:val="00B3376C"/>
    <w:rsid w:val="00B5515C"/>
    <w:rsid w:val="00B670F7"/>
    <w:rsid w:val="00BC0C20"/>
    <w:rsid w:val="00BE02A6"/>
    <w:rsid w:val="00BE39CB"/>
    <w:rsid w:val="00C14593"/>
    <w:rsid w:val="00C24329"/>
    <w:rsid w:val="00C243D0"/>
    <w:rsid w:val="00C37F12"/>
    <w:rsid w:val="00C4290C"/>
    <w:rsid w:val="00C661D3"/>
    <w:rsid w:val="00C85FAC"/>
    <w:rsid w:val="00CC3F8E"/>
    <w:rsid w:val="00CF45EC"/>
    <w:rsid w:val="00D03881"/>
    <w:rsid w:val="00D05000"/>
    <w:rsid w:val="00D34327"/>
    <w:rsid w:val="00D71DC4"/>
    <w:rsid w:val="00D75855"/>
    <w:rsid w:val="00D83DF3"/>
    <w:rsid w:val="00D841E3"/>
    <w:rsid w:val="00D84E72"/>
    <w:rsid w:val="00DA6B97"/>
    <w:rsid w:val="00DB3A86"/>
    <w:rsid w:val="00DC127F"/>
    <w:rsid w:val="00DC71F5"/>
    <w:rsid w:val="00DE23AC"/>
    <w:rsid w:val="00DF7289"/>
    <w:rsid w:val="00E02766"/>
    <w:rsid w:val="00E07C15"/>
    <w:rsid w:val="00E23C86"/>
    <w:rsid w:val="00E24139"/>
    <w:rsid w:val="00E32E43"/>
    <w:rsid w:val="00E46254"/>
    <w:rsid w:val="00E856E6"/>
    <w:rsid w:val="00E939E3"/>
    <w:rsid w:val="00EA46B7"/>
    <w:rsid w:val="00EA6426"/>
    <w:rsid w:val="00EB12E4"/>
    <w:rsid w:val="00EF39FD"/>
    <w:rsid w:val="00F02718"/>
    <w:rsid w:val="00F312BA"/>
    <w:rsid w:val="00F44ED6"/>
    <w:rsid w:val="00F460F7"/>
    <w:rsid w:val="00F500DB"/>
    <w:rsid w:val="00F56BB4"/>
    <w:rsid w:val="00F66DCD"/>
    <w:rsid w:val="00F86640"/>
    <w:rsid w:val="00FA08DB"/>
    <w:rsid w:val="00FC3A4F"/>
    <w:rsid w:val="00FC7E3A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B954"/>
  <w15:docId w15:val="{A490ED2E-7FCC-44D4-B9BA-2D858B1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A3BC-E2C3-44EE-AC20-12C79B51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Любовь Мостайкина</cp:lastModifiedBy>
  <cp:revision>2</cp:revision>
  <cp:lastPrinted>2017-06-02T11:15:00Z</cp:lastPrinted>
  <dcterms:created xsi:type="dcterms:W3CDTF">2017-10-06T08:33:00Z</dcterms:created>
  <dcterms:modified xsi:type="dcterms:W3CDTF">2017-10-06T08:33:00Z</dcterms:modified>
</cp:coreProperties>
</file>